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493" w:rsidRDefault="00461493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461493" w:rsidRDefault="00461493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461493" w:rsidRDefault="00461493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461493" w:rsidRDefault="00461493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461493" w:rsidRDefault="00461493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461493" w:rsidRPr="00B818EB" w:rsidRDefault="007565F8">
      <w:pPr>
        <w:pStyle w:val="2H2H2212h22RTCiz2Numberedtext3HD2heading2Heading2Hidden"/>
        <w:spacing w:before="0" w:after="0"/>
        <w:ind w:right="-2"/>
        <w:jc w:val="center"/>
        <w:rPr>
          <w:rFonts w:ascii="Times New Roman" w:eastAsia="Calibri" w:hAnsi="Times New Roman"/>
          <w:i w:val="0"/>
          <w:lang w:val="ru-RU"/>
        </w:rPr>
      </w:pPr>
      <w:r w:rsidRPr="00B818EB">
        <w:rPr>
          <w:rFonts w:ascii="Times New Roman" w:eastAsia="Calibri" w:hAnsi="Times New Roman"/>
          <w:i w:val="0"/>
          <w:lang w:val="ru-RU"/>
        </w:rPr>
        <w:t>Приглашение к участию в закупке способом сравнение цен.</w:t>
      </w:r>
    </w:p>
    <w:p w:rsidR="00461493" w:rsidRPr="00B818EB" w:rsidRDefault="00461493">
      <w:pPr>
        <w:rPr>
          <w:rFonts w:eastAsia="Calibri"/>
          <w:lang w:eastAsia="en-US"/>
        </w:rPr>
      </w:pP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Публичное акционерное общество «Россети Московский регион» (далее - «Россети Московский регион», Заказчик), являющееся также Организатором закупки, настоящим уведомляет о пров</w:t>
      </w:r>
      <w:r>
        <w:rPr>
          <w:rFonts w:eastAsia="Calibri"/>
          <w:lang w:eastAsia="en-US"/>
        </w:rPr>
        <w:t>е</w:t>
      </w:r>
      <w:bookmarkStart w:id="0" w:name="_GoBack"/>
      <w:bookmarkEnd w:id="0"/>
      <w:r>
        <w:rPr>
          <w:rFonts w:eastAsia="Calibri"/>
          <w:lang w:eastAsia="en-US"/>
        </w:rPr>
        <w:t xml:space="preserve">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принять участие в процедуре Закупки с целью определения наилучшей заявки и заключения договора </w:t>
      </w:r>
      <w:r>
        <w:rPr>
          <w:b/>
          <w:i/>
          <w:iCs/>
        </w:rPr>
        <w:t>на выполнение работ по ремонту электротехнического оборудования передвижной в/в лаборатории Линия на базе ГАЗ 33081 для  нужд филиала ПАО "Россети Московский регион" - Восточные электрические сети в 2026 году</w:t>
      </w:r>
      <w:r>
        <w:rPr>
          <w:rFonts w:eastAsia="Calibri"/>
          <w:b/>
          <w:i/>
          <w:sz w:val="26"/>
          <w:szCs w:val="26"/>
          <w:lang w:eastAsia="en-US"/>
        </w:rPr>
        <w:t xml:space="preserve"> </w:t>
      </w:r>
      <w:r>
        <w:rPr>
          <w:rFonts w:eastAsia="Calibri"/>
          <w:lang w:eastAsia="en-US"/>
        </w:rPr>
        <w:t>с лицом её подавшим.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t>Настоящее Приглашение о за</w:t>
      </w:r>
      <w:r>
        <w:t xml:space="preserve">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</w:t>
      </w:r>
      <w:r>
        <w:t xml:space="preserve">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>(далее - Станд</w:t>
      </w:r>
      <w:r>
        <w:t>арт, Положение о закупке), утвержденного решением Совета Директоров ПАО «</w:t>
      </w:r>
      <w:r>
        <w:rPr>
          <w:rFonts w:cs="Segoe UI"/>
        </w:rPr>
        <w:t>Россети Московский регион</w:t>
      </w:r>
      <w:r>
        <w:t>» (протокол от 26.12.2024 №641)</w:t>
      </w:r>
      <w:r>
        <w:rPr>
          <w:rFonts w:eastAsia="Calibri"/>
          <w:lang w:eastAsia="en-US"/>
        </w:rPr>
        <w:t>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Потенциальный участник/участник закупки способом сравнение цен самостоятельно несет все расходы, связанные с участием в закуп</w:t>
      </w:r>
      <w:r>
        <w:rPr>
          <w:rFonts w:eastAsia="Calibri"/>
          <w:lang w:eastAsia="en-US"/>
        </w:rPr>
        <w:t>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</w:t>
      </w:r>
      <w:r>
        <w:rPr>
          <w:rFonts w:eastAsia="Calibri"/>
          <w:lang w:eastAsia="en-US"/>
        </w:rPr>
        <w:t>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Закупка способом сравнение цен относится к неконкурентным способам закупок.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частью 15 статьи 4 Закон</w:t>
      </w:r>
      <w:r>
        <w:rPr>
          <w:rFonts w:eastAsia="Calibri"/>
          <w:lang w:eastAsia="en-US"/>
        </w:rPr>
        <w:t>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Настоящее Приглашение не является офертой, приглашением делать оферты, а проводимая з</w:t>
      </w:r>
      <w:r>
        <w:rPr>
          <w:rFonts w:eastAsia="Calibri"/>
          <w:lang w:eastAsia="en-US"/>
        </w:rPr>
        <w:t>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461493" w:rsidRDefault="00461493">
      <w:pPr>
        <w:ind w:firstLine="709"/>
        <w:jc w:val="both"/>
        <w:rPr>
          <w:rFonts w:eastAsia="Calibri"/>
          <w:lang w:eastAsia="en-US"/>
        </w:rPr>
      </w:pP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</w:r>
      <w:r>
        <w:rPr>
          <w:rFonts w:eastAsia="Calibri"/>
          <w:b/>
          <w:bCs/>
          <w:lang w:eastAsia="en-US"/>
        </w:rPr>
        <w:t>ИНФОРМАЦИЯ О ЗАКУПКЕ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1.1.</w:t>
      </w:r>
      <w:r>
        <w:rPr>
          <w:rFonts w:eastAsia="Calibri"/>
          <w:lang w:eastAsia="en-US"/>
        </w:rPr>
        <w:tab/>
        <w:t>Общая  информация о закупке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Закупка способом сравнение цен проводится: в электронной форме.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Ограничение участия только субъектом малого и среднего предпринимательства: установлено.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Опубликовано на электронной торговой площадке: https://tender.lot-online.ru. 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1.2.</w:t>
      </w:r>
      <w:r>
        <w:rPr>
          <w:rFonts w:eastAsia="Calibri"/>
          <w:lang w:eastAsia="en-US"/>
        </w:rPr>
        <w:tab/>
        <w:t>Наименование, место нахождения, почтовый адрес, адрес электронной почты, номер конта</w:t>
      </w:r>
      <w:r>
        <w:rPr>
          <w:rFonts w:eastAsia="Calibri"/>
          <w:lang w:eastAsia="en-US"/>
        </w:rPr>
        <w:t>ктного телефона Заказчика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Наименование Заказчика: ПАО «Россети Московский регион»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Место нахождения и почтовый адрес Заказчика (Организатора): РФ, 142407, Московская область, г. Ногинск, ул. Радченко, д. 13</w:t>
      </w:r>
    </w:p>
    <w:p w:rsidR="00461493" w:rsidRPr="00B818EB" w:rsidRDefault="007565F8">
      <w:pPr>
        <w:ind w:firstLine="709"/>
        <w:jc w:val="both"/>
        <w:rPr>
          <w:rFonts w:eastAsia="Calibri"/>
          <w:lang w:val="en-US" w:eastAsia="en-US"/>
        </w:rPr>
      </w:pPr>
      <w:r w:rsidRPr="00B818EB">
        <w:rPr>
          <w:rFonts w:eastAsia="Calibri"/>
          <w:lang w:val="en-US" w:eastAsia="en-US"/>
        </w:rPr>
        <w:t>E-mail: ves@rossetimr.ru</w:t>
      </w:r>
    </w:p>
    <w:p w:rsidR="00461493" w:rsidRPr="00B818EB" w:rsidRDefault="007565F8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Тел</w:t>
      </w:r>
      <w:r w:rsidRPr="00B818EB">
        <w:rPr>
          <w:rFonts w:eastAsia="Calibri"/>
          <w:lang w:val="en-US" w:eastAsia="en-US"/>
        </w:rPr>
        <w:t>.: 8 (496) 516 7223.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Контактное лицо Заказчика: Комарова Екатерина Михайловна</w:t>
      </w:r>
    </w:p>
    <w:p w:rsidR="00461493" w:rsidRDefault="007565F8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E-mail: KomarovaEM@rossetimr.ru</w:t>
      </w:r>
    </w:p>
    <w:p w:rsidR="00461493" w:rsidRDefault="007565F8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Тел</w:t>
      </w:r>
      <w:r>
        <w:rPr>
          <w:rFonts w:eastAsia="Calibri"/>
          <w:lang w:val="en-US" w:eastAsia="en-US"/>
        </w:rPr>
        <w:t>.: 8 (496) 516 7025.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1.3.</w:t>
      </w:r>
      <w:r>
        <w:rPr>
          <w:rFonts w:eastAsia="Calibri"/>
          <w:lang w:eastAsia="en-US"/>
        </w:rPr>
        <w:tab/>
        <w:t>Предмет договора с указанием места и количества поставляемого товара, объема выполняемой работы, оказываемой услуги.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Право заключения дого</w:t>
      </w:r>
      <w:r>
        <w:rPr>
          <w:rFonts w:eastAsia="Calibri"/>
          <w:lang w:eastAsia="en-US"/>
        </w:rPr>
        <w:t xml:space="preserve">вора </w:t>
      </w:r>
      <w:r>
        <w:rPr>
          <w:b/>
          <w:i/>
          <w:iCs/>
        </w:rPr>
        <w:t>на выполнение работ по ремонту электротехнического оборудования передвижной в/в лаборатории Линия на базе ГАЗ 33081 для  нужд филиала ПАО "Россети Московский регион" - Восточные электрические сети в 2026 году</w:t>
      </w:r>
      <w:r>
        <w:rPr>
          <w:rFonts w:eastAsia="Calibri"/>
          <w:lang w:eastAsia="en-US"/>
        </w:rPr>
        <w:t xml:space="preserve">.  </w:t>
      </w:r>
    </w:p>
    <w:p w:rsidR="00461493" w:rsidRDefault="007565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Более подробная информация о месте и </w:t>
      </w:r>
      <w:r>
        <w:rPr>
          <w:rFonts w:eastAsia="Calibri"/>
          <w:lang w:eastAsia="en-US"/>
        </w:rPr>
        <w:t>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указана в Приложении № 1</w:t>
      </w:r>
      <w:r>
        <w:rPr>
          <w:rFonts w:eastAsia="Calibri"/>
          <w:lang w:eastAsia="en-US"/>
        </w:rPr>
        <w:t xml:space="preserve">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461493" w:rsidRDefault="007565F8">
      <w:pPr>
        <w:keepNext/>
        <w:tabs>
          <w:tab w:val="left" w:pos="142"/>
          <w:tab w:val="center" w:pos="1134"/>
        </w:tabs>
        <w:ind w:left="567"/>
        <w:jc w:val="both"/>
        <w:outlineLvl w:val="1"/>
        <w:rPr>
          <w:rFonts w:eastAsia="Calibri"/>
        </w:rPr>
      </w:pPr>
      <w:r>
        <w:rPr>
          <w:rFonts w:eastAsia="Calibri"/>
          <w:lang w:eastAsia="en-US"/>
        </w:rPr>
        <w:t>1.4.</w:t>
      </w:r>
      <w:r>
        <w:rPr>
          <w:rFonts w:eastAsia="Calibri"/>
          <w:lang w:eastAsia="en-US"/>
        </w:rPr>
        <w:tab/>
        <w:t xml:space="preserve"> </w:t>
      </w:r>
      <w:r>
        <w:rPr>
          <w:b/>
        </w:rPr>
        <w:t>Сведения о начальной</w:t>
      </w:r>
      <w:r>
        <w:rPr>
          <w:b/>
        </w:rPr>
        <w:t xml:space="preserve"> (максимальной) цене договора (цена лота) - НМЦ</w:t>
      </w:r>
    </w:p>
    <w:p w:rsidR="00461493" w:rsidRDefault="007565F8"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  <w:t xml:space="preserve"> </w:t>
      </w:r>
      <w:r>
        <w:rPr>
          <w:b/>
          <w:color w:val="000000" w:themeColor="text1"/>
        </w:rPr>
        <w:t>459 400, 87</w:t>
      </w:r>
      <w:r>
        <w:rPr>
          <w:b/>
        </w:rPr>
        <w:t xml:space="preserve"> ру</w:t>
      </w:r>
      <w:r>
        <w:rPr>
          <w:b/>
          <w:sz w:val="28"/>
          <w:szCs w:val="28"/>
        </w:rPr>
        <w:t>б</w:t>
      </w:r>
      <w:r>
        <w:rPr>
          <w:b/>
          <w:u w:val="single"/>
        </w:rPr>
        <w:t>, в т.ч. НДС 22 %,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</w:t>
      </w:r>
      <w:r>
        <w:t>платежей.</w:t>
      </w:r>
    </w:p>
    <w:p w:rsidR="00461493" w:rsidRDefault="007565F8">
      <w:pPr>
        <w:keepNext/>
        <w:tabs>
          <w:tab w:val="left" w:pos="142"/>
          <w:tab w:val="center" w:pos="1134"/>
        </w:tabs>
        <w:ind w:left="567"/>
        <w:jc w:val="both"/>
        <w:outlineLvl w:val="1"/>
        <w:rPr>
          <w:b/>
        </w:rPr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461493" w:rsidRDefault="007565F8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Порядок подачи, изменения и отзыва заявок участников.</w:t>
      </w:r>
    </w:p>
    <w:p w:rsidR="00461493" w:rsidRDefault="007565F8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</w:pPr>
      <w:r>
        <w:rPr>
          <w:i/>
          <w:highlight w:val="white"/>
        </w:rPr>
        <w:t>При проведении закупки в электронной форме</w:t>
      </w:r>
      <w:r>
        <w:t xml:space="preserve"> участник закупки подает заявку </w:t>
      </w:r>
      <w:r>
        <w:t>с использованием функционала и в соответствии с Регламентом работы ЭТП в сроки, установленные настоящим Приглашением;</w:t>
      </w:r>
    </w:p>
    <w:p w:rsidR="00461493" w:rsidRDefault="007565F8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</w:pPr>
      <w:r>
        <w:t>б) участник закупки вправе подать только одну заявку;</w:t>
      </w:r>
    </w:p>
    <w:p w:rsidR="00461493" w:rsidRDefault="007565F8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t>в) участник закупки, подавший заявку, вправе изменить или отозвать заявку в любое вр</w:t>
      </w:r>
      <w:r>
        <w:t>емя до момента окончания срока подачи заявок;</w:t>
      </w:r>
    </w:p>
    <w:p w:rsidR="00461493" w:rsidRDefault="007565F8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t>г)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461493" w:rsidRDefault="007565F8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Сроки проведения этапов зак</w:t>
      </w:r>
      <w:r>
        <w:t>упки</w:t>
      </w:r>
    </w:p>
    <w:p w:rsidR="00461493" w:rsidRDefault="007565F8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начала срока подачи заявок:</w:t>
      </w:r>
      <w:r>
        <w:t xml:space="preserve"> </w:t>
      </w:r>
    </w:p>
    <w:p w:rsidR="00461493" w:rsidRDefault="007565F8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  <w:highlight w:val="white"/>
          <w:shd w:val="clear" w:color="FFFFFF" w:themeColor="background1" w:fill="FFFFFF" w:themeFill="background1"/>
        </w:rPr>
        <w:t>«29» июля 2026 года</w:t>
      </w:r>
      <w:r>
        <w:rPr>
          <w:highlight w:val="white"/>
          <w:shd w:val="clear" w:color="FFFFFF" w:themeColor="background1" w:fill="FFFFFF" w:themeFill="background1"/>
        </w:rPr>
        <w:t>;</w:t>
      </w:r>
    </w:p>
    <w:p w:rsidR="00461493" w:rsidRDefault="007565F8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и время окончания срока, последний день срока подачи заявок</w:t>
      </w:r>
      <w:r>
        <w:t>:</w:t>
      </w:r>
    </w:p>
    <w:p w:rsidR="00461493" w:rsidRDefault="007565F8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  <w:highlight w:val="white"/>
          <w:shd w:val="clear" w:color="FFFFFF" w:themeColor="background1" w:fill="FFFFFF" w:themeFill="background1"/>
        </w:rPr>
        <w:t>«05» августа 2026 года 11:00</w:t>
      </w:r>
      <w:r>
        <w:rPr>
          <w:highlight w:val="white"/>
          <w:shd w:val="clear" w:color="FFFFFF" w:themeColor="background1" w:fill="FFFFFF" w:themeFill="background1"/>
        </w:rPr>
        <w:t xml:space="preserve"> (время московское) </w:t>
      </w:r>
    </w:p>
    <w:p w:rsidR="00461493" w:rsidRDefault="007565F8">
      <w:pPr>
        <w:pStyle w:val="af7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1" w:name="undefined"/>
      <w:r>
        <w:rPr>
          <w:b/>
          <w:sz w:val="24"/>
        </w:rPr>
        <w:t>1.6 Условия и порядок предоставления национального режима</w:t>
      </w:r>
      <w:bookmarkEnd w:id="1"/>
    </w:p>
    <w:p w:rsidR="00461493" w:rsidRDefault="007565F8">
      <w:pPr>
        <w:pStyle w:val="af7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</w:t>
      </w:r>
      <w:r>
        <w:rPr>
          <w:sz w:val="24"/>
          <w:szCs w:val="24"/>
        </w:rPr>
        <w:t>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</w:t>
      </w:r>
      <w:r>
        <w:rPr>
          <w:sz w:val="24"/>
          <w:szCs w:val="24"/>
        </w:rPr>
        <w:t xml:space="preserve">лняемым, оказываемым иностранными лицами в соответствии со статьями 3 и 3.1-4 Федерального закона от </w:t>
      </w:r>
      <w:r>
        <w:rPr>
          <w:sz w:val="24"/>
          <w:szCs w:val="24"/>
        </w:rPr>
        <w:lastRenderedPageBreak/>
        <w:t xml:space="preserve">18.07.2011 № 223-ФЗ «О закупках товаров, работ, услуг отдельными видами юридических лиц», а также в соответствии с Постановлением Правительства Российской </w:t>
      </w:r>
      <w:r>
        <w:rPr>
          <w:sz w:val="24"/>
          <w:szCs w:val="24"/>
        </w:rPr>
        <w:t>Федерации от 23.12.2024 № 1875.</w:t>
      </w:r>
    </w:p>
    <w:p w:rsidR="00461493" w:rsidRDefault="007565F8">
      <w:pPr>
        <w:pStyle w:val="af7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</w:t>
      </w:r>
      <w:r>
        <w:rPr>
          <w:sz w:val="24"/>
          <w:szCs w:val="24"/>
        </w:rPr>
        <w:t>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461493" w:rsidRDefault="007565F8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</w:t>
      </w:r>
      <w:r>
        <w:rPr>
          <w:sz w:val="24"/>
          <w:szCs w:val="24"/>
        </w:rPr>
        <w:t>слуг), происходящих из иностранных государств, работ, услуг, соответственно выполняемых, оказываемых иностранными лицами;</w:t>
      </w:r>
    </w:p>
    <w:p w:rsidR="00461493" w:rsidRDefault="007565F8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</w:t>
      </w:r>
      <w:r>
        <w:rPr>
          <w:sz w:val="24"/>
          <w:szCs w:val="24"/>
        </w:rPr>
        <w:t>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461493" w:rsidRDefault="007565F8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преимущество в отношении товаров российского происхождения (в том числе пос</w:t>
      </w:r>
      <w:r>
        <w:rPr>
          <w:sz w:val="24"/>
          <w:szCs w:val="24"/>
        </w:rPr>
        <w:t>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461493" w:rsidRDefault="007565F8">
      <w:pPr>
        <w:pStyle w:val="af7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</w:t>
      </w:r>
      <w:r>
        <w:rPr>
          <w:sz w:val="24"/>
          <w:szCs w:val="24"/>
        </w:rPr>
        <w:t xml:space="preserve">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</w:t>
      </w:r>
      <w:r>
        <w:rPr>
          <w:sz w:val="24"/>
          <w:szCs w:val="24"/>
        </w:rPr>
        <w:t>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461493" w:rsidRDefault="007565F8">
      <w:pPr>
        <w:pStyle w:val="af7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</w:t>
      </w:r>
      <w:r>
        <w:rPr>
          <w:sz w:val="24"/>
          <w:szCs w:val="24"/>
        </w:rPr>
        <w:t>отренный п. 1.6.2. а) настоящего Приглашения запрет закупок товара, не допускаются: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 xml:space="preserve">а) заключение договора на поставку такого товара; 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>б) при исполнении договора замена такого товара на происходящий из иностранного государства товар, в отношении которого у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>становлен данный запрет.</w:t>
      </w:r>
    </w:p>
    <w:p w:rsidR="00461493" w:rsidRDefault="007565F8">
      <w:pPr>
        <w:pStyle w:val="af7"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а) заключение договора на поставку товара, происходящего из иностранного </w:t>
      </w: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>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>, и содержащие предложения о поставке товара российског</w:t>
      </w: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о происхождения; 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bCs w:val="0"/>
          <w:sz w:val="24"/>
          <w:szCs w:val="24"/>
          <w:lang w:val="ru-RU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</w:p>
    <w:p w:rsidR="00461493" w:rsidRDefault="007565F8">
      <w:pPr>
        <w:pStyle w:val="af7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</w:t>
      </w:r>
      <w:r>
        <w:rPr>
          <w:sz w:val="24"/>
          <w:szCs w:val="24"/>
        </w:rPr>
        <w:t xml:space="preserve">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</w:p>
    <w:p w:rsidR="00461493" w:rsidRDefault="007565F8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</w:t>
      </w:r>
      <w:r>
        <w:rPr>
          <w:sz w:val="24"/>
          <w:szCs w:val="24"/>
        </w:rPr>
        <w:t>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</w:t>
      </w:r>
      <w:r>
        <w:rPr>
          <w:sz w:val="24"/>
          <w:szCs w:val="24"/>
        </w:rPr>
        <w:t xml:space="preserve">астника закупки в случае подачи им предложения о размере платы, подлежащей внесению за заключение договора; </w:t>
      </w:r>
    </w:p>
    <w:p w:rsidR="00461493" w:rsidRDefault="007565F8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</w:t>
      </w:r>
      <w:r>
        <w:rPr>
          <w:bCs/>
          <w:sz w:val="24"/>
          <w:szCs w:val="24"/>
        </w:rPr>
        <w:t xml:space="preserve">ценового предложения, осуществленных в соответствии с пп. а) настоящего пункта; </w:t>
      </w:r>
    </w:p>
    <w:p w:rsidR="00461493" w:rsidRDefault="007565F8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</w:p>
    <w:p w:rsidR="00461493" w:rsidRDefault="007565F8">
      <w:pPr>
        <w:pStyle w:val="af7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>а) заключение договора на выполнение тако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>й работы, оказание такой услуги с подрядчиком (исполнителем), являющимся иностранным лицом;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>ицо, которое зарегистрировано на территории иностранного государства, в отношении которого установлен данный запрет.</w:t>
      </w:r>
    </w:p>
    <w:p w:rsidR="00461493" w:rsidRDefault="007565F8">
      <w:pPr>
        <w:pStyle w:val="af7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</w:t>
      </w:r>
      <w:r>
        <w:rPr>
          <w:sz w:val="24"/>
          <w:szCs w:val="24"/>
        </w:rPr>
        <w:t>от, услуг, соответственно выполняемых, оказываемых иностранным лицом, не допускаются:</w:t>
      </w:r>
    </w:p>
    <w:p w:rsidR="00461493" w:rsidRDefault="007565F8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</w:t>
      </w:r>
      <w:r>
        <w:rPr>
          <w:sz w:val="24"/>
          <w:szCs w:val="24"/>
        </w:rPr>
        <w:t xml:space="preserve">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461493" w:rsidRDefault="007565F8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</w:t>
      </w:r>
      <w:r>
        <w:rPr>
          <w:sz w:val="24"/>
          <w:szCs w:val="24"/>
        </w:rPr>
        <w:t>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461493" w:rsidRDefault="007565F8">
      <w:pPr>
        <w:pStyle w:val="af7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предусмотре</w:t>
      </w:r>
      <w:r>
        <w:rPr>
          <w:sz w:val="24"/>
          <w:szCs w:val="24"/>
        </w:rPr>
        <w:t>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>, осуществляется снижение на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 xml:space="preserve">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>длежащей внесению за заключение с ним договора;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>б) в случае заключения договора с участником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</w:t>
      </w:r>
      <w:r w:rsidRPr="00B818EB">
        <w:rPr>
          <w:rFonts w:ascii="Times New Roman" w:hAnsi="Times New Roman"/>
          <w:b w:val="0"/>
          <w:sz w:val="24"/>
          <w:szCs w:val="24"/>
          <w:lang w:val="ru-RU"/>
        </w:rPr>
        <w:t>настоящего пункта;</w:t>
      </w:r>
    </w:p>
    <w:p w:rsidR="00461493" w:rsidRPr="00B818EB" w:rsidRDefault="007565F8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B818EB">
        <w:rPr>
          <w:rFonts w:ascii="Times New Roman" w:hAnsi="Times New Roman"/>
          <w:b w:val="0"/>
          <w:sz w:val="24"/>
          <w:szCs w:val="24"/>
          <w:lang w:val="ru-RU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:rsidR="00461493" w:rsidRDefault="007565F8">
      <w:pPr>
        <w:keepNext/>
        <w:numPr>
          <w:ilvl w:val="1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1"/>
      </w:pPr>
      <w:r>
        <w:t>Во всем, чт</w:t>
      </w:r>
      <w:r>
        <w:t>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461493" w:rsidRDefault="00461493">
      <w:pPr>
        <w:tabs>
          <w:tab w:val="left" w:pos="142"/>
          <w:tab w:val="center" w:pos="1134"/>
        </w:tabs>
        <w:ind w:firstLine="567"/>
        <w:jc w:val="both"/>
      </w:pPr>
    </w:p>
    <w:p w:rsidR="00461493" w:rsidRDefault="007565F8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>
        <w:t xml:space="preserve">ТРЕБОВАНИЯ К СВЕДЕНИЯМ И </w:t>
      </w:r>
      <w:r>
        <w:t>ДОКУМЕНТАМ, ПРЕДСТАВЛЯЕМЫМ В СОСТАВЕ ЗАЯВКИ УЧАСТНИКА ЗАКУПКИ, ТРЕБОВАНИЯ К УЧАСТНИКАМ ЗАКУПКИ, ПОДАЧЕ ЗАЯВКИ</w:t>
      </w:r>
    </w:p>
    <w:p w:rsidR="00461493" w:rsidRDefault="007565F8">
      <w:pPr>
        <w:keepNext/>
        <w:numPr>
          <w:ilvl w:val="1"/>
          <w:numId w:val="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</w:rPr>
      </w:pPr>
      <w:r>
        <w:rPr>
          <w:b/>
        </w:rPr>
        <w:lastRenderedPageBreak/>
        <w:t xml:space="preserve">Требования к оформлению заявки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Предполагается, что участник закупки изучит все инструкции, формы, условия, технические условия и другую </w:t>
      </w:r>
      <w:r>
        <w:t>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</w:t>
      </w:r>
      <w:r>
        <w:t xml:space="preserve">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</w:t>
      </w:r>
      <w:r>
        <w:t>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</w:t>
      </w:r>
      <w:r>
        <w:t xml:space="preserve"> в полном объеме) размещение заявки участника на ЭТП.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Участник </w:t>
      </w:r>
      <w:r>
        <w:rPr>
          <w:bCs/>
        </w:rPr>
        <w:t xml:space="preserve">закупки </w:t>
      </w:r>
      <w: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</w:t>
      </w:r>
      <w:r>
        <w:t>КАМ ЗАКУПКИ, ПОДАЧЕ ЗАЯВКИ», в соответствии с формами документов, установленными разделом 5 «ОБРАЗЦЫ ФОРМ ДЛЯ ЗАПОЛНЕНИЯ УЧАСТНИКАМИ ЗАКУПКИ». Срок действия заявки не должен быть менее, чем 30 календарных дней со дня, следующего за днем окончания подачи за</w:t>
      </w:r>
      <w:r>
        <w:t>явок, указанном в приглашении к участию в закупке способом сравнения цен.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highlight w:val="white"/>
        </w:rPr>
      </w:pPr>
      <w:r>
        <w:rPr>
          <w:szCs w:val="22"/>
          <w:highlight w:val="white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rPr>
          <w:szCs w:val="22"/>
          <w:highlight w:val="white"/>
        </w:rPr>
        <w:t xml:space="preserve">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</w:t>
      </w:r>
      <w:r>
        <w:rPr>
          <w:szCs w:val="22"/>
          <w:highlight w:val="white"/>
        </w:rPr>
        <w:t xml:space="preserve">тствии с Постановлением Правительства Российской Федерации от 23.12.2024 № 1875 участник закупки при поставке ТМЦ </w:t>
      </w:r>
      <w:r>
        <w:rPr>
          <w:szCs w:val="28"/>
          <w:highlight w:val="white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rFonts w:eastAsia="Calibri"/>
        </w:rPr>
        <w:t>При про</w:t>
      </w:r>
      <w:r>
        <w:rPr>
          <w:rFonts w:eastAsia="Calibri"/>
        </w:rPr>
        <w:t>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</w:t>
      </w:r>
      <w:r>
        <w:t>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Заявки предоставляются в отсканированном в</w:t>
      </w:r>
      <w:r>
        <w:t>иде, позволяющем осуществить распознавание текста заявки. Файлы документов заявки не должны быть повреждены.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Сведения, которые содержатся в заявках участников </w:t>
      </w:r>
      <w:r>
        <w:rPr>
          <w:bCs/>
        </w:rPr>
        <w:t>закупки</w:t>
      </w:r>
      <w:r>
        <w:t>, не должны допускать двусмысленных толкований.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Если в документах, входящих в состав заявк</w:t>
      </w:r>
      <w:r>
        <w:t>и, имеются расхождения между обозначением сумм прописью и цифрами, то принимается к рассмотрению сумма, указанная прописью.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документы заявки и приложения к ней должны иметь четко читаемый текст. Подчистки и исправления не допускаются, за исключением ис</w:t>
      </w:r>
      <w:r>
        <w:t>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</w:t>
      </w:r>
      <w:r>
        <w:t xml:space="preserve">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</w:t>
      </w:r>
      <w:r>
        <w:lastRenderedPageBreak/>
        <w:t>подаваемых в составе</w:t>
      </w:r>
      <w:r>
        <w:t xml:space="preserve">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</w:t>
      </w:r>
      <w:r>
        <w:t>ского лица с приложением нотариального заверения подписи).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Заказчик о</w:t>
      </w:r>
      <w:r>
        <w:t>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</w:t>
      </w:r>
      <w:r>
        <w:t>нных действующим законодательством Российской Федерации и Положением о закупке Заказчика.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</w:t>
      </w:r>
      <w:r>
        <w:t>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461493" w:rsidRDefault="007565F8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Язык документов, входящих в состав заявки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должна быть подготовлена на русском язык</w:t>
      </w:r>
      <w:r>
        <w:t xml:space="preserve">е за исключением нижеследующего.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</w:t>
      </w:r>
      <w:r>
        <w:t>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bCs/>
        </w:rPr>
        <w:t>Рассмотрению не подлежат документы, не переведенные на русский язык</w:t>
      </w:r>
      <w:r>
        <w:t xml:space="preserve">. 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</w:t>
      </w:r>
      <w:r>
        <w:rPr>
          <w:b/>
        </w:rPr>
        <w:t xml:space="preserve"> к валюте заявки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ориги</w:t>
      </w:r>
      <w:r>
        <w:t>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</w:t>
      </w:r>
      <w:r>
        <w:t>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заявки фиксируется в российских рублях (если иное не установлено в приглашении к участию в закупке способом ср</w:t>
      </w:r>
      <w:r>
        <w:t>авнения цен) и не подлежит изменению при изменении официального курса валюты.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Требования к составу заявки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Заявка на участие должна содержать сведения и документы, указанные в </w:t>
      </w:r>
      <w:r>
        <w:rPr>
          <w:bCs/>
        </w:rPr>
        <w:t>настоящем приглашении</w:t>
      </w:r>
      <w:r>
        <w:t xml:space="preserve">.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 случае неполного представления документов заявка </w:t>
      </w:r>
      <w:r>
        <w:t>участника признается несоответствующей требованиям приглашения и подлежит отклонению.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</w:t>
      </w:r>
      <w:r>
        <w:t xml:space="preserve">ваниям, установленным приглашением к участию в закупке способом сравнения цен.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</w:t>
      </w:r>
      <w:r>
        <w:lastRenderedPageBreak/>
        <w:t>подтверждают его соотв</w:t>
      </w:r>
      <w:r>
        <w:t>етствие установленным требованиям, с соответствующими комментариями, разъясняющими цель предоставления этих документов.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описанию заявки участника закупки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договора, предлагаемая участником закупки, должна быть рассчитана с учетом требовани</w:t>
      </w:r>
      <w:r>
        <w:t>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 случае установления в приглашении к участию</w:t>
      </w:r>
      <w:r>
        <w:t xml:space="preserve">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</w:t>
      </w:r>
      <w:r>
        <w:t>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>заявка участника не должна превышать единичные расценки либо отдельные стоимостные позиции соответств</w:t>
      </w:r>
      <w:r>
        <w:t>енно.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Цена договора должна включать </w:t>
      </w:r>
      <w:r>
        <w:rPr>
          <w:rFonts w:eastAsia="Calibri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</w:t>
      </w:r>
      <w:r>
        <w:rPr>
          <w:rFonts w:eastAsia="Calibri"/>
          <w:bCs/>
        </w:rPr>
        <w:t>ых основаниях</w:t>
      </w:r>
      <w:r>
        <w:t xml:space="preserve">, если иное не установлено приглашением к участию в закупке способом сравнения цен. 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</w:t>
      </w:r>
      <w:r>
        <w:t>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</w:t>
      </w:r>
      <w:r>
        <w:t>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t xml:space="preserve">При описании продукции участником закупки должны указываться точные, </w:t>
      </w:r>
      <w:r>
        <w:t xml:space="preserve">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</w:t>
      </w:r>
      <w:r>
        <w:rPr>
          <w:color w:val="000000"/>
        </w:rPr>
        <w:t xml:space="preserve"> к участию в закупке способом сравнения цен.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</w:t>
      </w:r>
      <w:r>
        <w:rPr>
          <w:color w:val="000000"/>
        </w:rPr>
        <w:t xml:space="preserve">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</w:t>
      </w:r>
      <w:r>
        <w:rPr>
          <w:color w:val="000000"/>
        </w:rPr>
        <w:t>закупке способом сравнения цен.</w:t>
      </w:r>
    </w:p>
    <w:p w:rsidR="00461493" w:rsidRDefault="007565F8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>
        <w:t>) показатели, термины и сокращения в соответствии с законодательством и требованиями настоящего приглашения.</w:t>
      </w:r>
    </w:p>
    <w:p w:rsidR="00461493" w:rsidRDefault="007565F8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Участники закупки</w:t>
      </w:r>
    </w:p>
    <w:p w:rsidR="00461493" w:rsidRDefault="007565F8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461493" w:rsidRDefault="007565F8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участникам закупки</w:t>
      </w:r>
    </w:p>
    <w:p w:rsidR="00461493" w:rsidRDefault="007565F8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2.7.1.</w:t>
      </w:r>
      <w:r>
        <w:tab/>
        <w:t>Чтобы претендовать на победу в закупке и получения права заключить договор, участник закупк</w:t>
      </w:r>
      <w:r>
        <w:t>и должен отвечать следующим требованиям:</w:t>
      </w:r>
    </w:p>
    <w:p w:rsidR="00461493" w:rsidRDefault="007565F8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  <w:color w:val="000000"/>
        </w:rPr>
        <w:lastRenderedPageBreak/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</w:p>
    <w:p w:rsidR="00461493" w:rsidRDefault="007565F8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461493" w:rsidRDefault="007565F8">
      <w:pPr>
        <w:numPr>
          <w:ilvl w:val="0"/>
          <w:numId w:val="5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>
        <w:rPr>
          <w:bCs/>
        </w:rPr>
        <w:t>не должен находиться в процес</w:t>
      </w:r>
      <w:r>
        <w:rPr>
          <w:bCs/>
        </w:rPr>
        <w:t>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</w:t>
      </w:r>
      <w:r>
        <w:rPr>
          <w:bCs/>
        </w:rPr>
        <w:t>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1b"/>
          <w:bCs/>
          <w:color w:val="000000"/>
        </w:rPr>
        <w:footnoteReference w:id="1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461493" w:rsidRDefault="007565F8">
      <w:pPr>
        <w:tabs>
          <w:tab w:val="left" w:pos="0"/>
          <w:tab w:val="left" w:pos="851"/>
        </w:tabs>
        <w:ind w:firstLine="567"/>
        <w:jc w:val="both"/>
        <w:rPr>
          <w:bCs/>
        </w:rPr>
      </w:pPr>
      <w:r>
        <w:t>2.7.2.</w:t>
      </w:r>
      <w:r>
        <w:rPr>
          <w:bCs/>
        </w:rPr>
        <w:t xml:space="preserve"> Дополнительно к требованиям пункта 2.7.1. </w:t>
      </w:r>
      <w:r>
        <w:t>участники закупочных процедур на выполнение ПИР, СМР, ПНР, предостав</w:t>
      </w:r>
      <w:r>
        <w:t xml:space="preserve">ление оборудование, в том числе «под ключ» должны соответствовать следующим </w:t>
      </w:r>
      <w:r>
        <w:rPr>
          <w:bCs/>
        </w:rPr>
        <w:t>требованиями:</w:t>
      </w:r>
    </w:p>
    <w:p w:rsidR="00461493" w:rsidRDefault="007565F8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а) т</w:t>
      </w:r>
      <w:r>
        <w:rPr>
          <w:b w:val="0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</w:t>
      </w:r>
      <w:r>
        <w:rPr>
          <w:b w:val="0"/>
          <w:sz w:val="24"/>
        </w:rPr>
        <w:t>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</w:t>
      </w:r>
      <w:r>
        <w:rPr>
          <w:b w:val="0"/>
          <w:sz w:val="24"/>
        </w:rPr>
        <w:t>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>
        <w:rPr>
          <w:b w:val="0"/>
          <w:sz w:val="24"/>
        </w:rPr>
        <w:t xml:space="preserve">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b"/>
          <w:sz w:val="24"/>
        </w:rPr>
        <w:footnoteReference w:id="2"/>
      </w:r>
      <w:r>
        <w:rPr>
          <w:b w:val="0"/>
          <w:sz w:val="24"/>
        </w:rPr>
        <w:t>;</w:t>
      </w:r>
    </w:p>
    <w:p w:rsidR="00461493" w:rsidRDefault="007565F8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б) н</w:t>
      </w:r>
      <w:r>
        <w:rPr>
          <w:b w:val="0"/>
          <w:sz w:val="24"/>
        </w:rPr>
        <w:t>аличие документов по охране труда в соответствии с Приказом Минтруда России от 15.12.2020 N 903н "Об</w:t>
      </w:r>
      <w:r>
        <w:rPr>
          <w:b w:val="0"/>
          <w:sz w:val="24"/>
        </w:rPr>
        <w:t xml:space="preserve">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</w:t>
      </w:r>
      <w:r>
        <w:rPr>
          <w:b w:val="0"/>
          <w:sz w:val="24"/>
        </w:rPr>
        <w:t>основных субподрядчиков;</w:t>
      </w:r>
    </w:p>
    <w:p w:rsidR="00461493" w:rsidRDefault="007565F8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в) с</w:t>
      </w:r>
      <w:r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b"/>
          <w:sz w:val="24"/>
          <w:szCs w:val="24"/>
        </w:rPr>
        <w:footnoteReference w:id="3"/>
      </w:r>
      <w:r>
        <w:rPr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461493" w:rsidRDefault="007565F8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г) с</w:t>
      </w:r>
      <w:r>
        <w:rPr>
          <w:b w:val="0"/>
          <w:sz w:val="24"/>
          <w:szCs w:val="24"/>
        </w:rPr>
        <w:t>оответствие сроков выпо</w:t>
      </w:r>
      <w:r>
        <w:rPr>
          <w:b w:val="0"/>
          <w:sz w:val="24"/>
          <w:szCs w:val="24"/>
        </w:rPr>
        <w:t>лнения работ требованиям ТЗ;</w:t>
      </w:r>
    </w:p>
    <w:p w:rsidR="00461493" w:rsidRDefault="007565F8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д) соответствие условий оплаты требованиям ТЗ.</w:t>
      </w:r>
    </w:p>
    <w:p w:rsidR="00461493" w:rsidRDefault="00461493">
      <w:pPr>
        <w:tabs>
          <w:tab w:val="left" w:pos="142"/>
          <w:tab w:val="left" w:pos="851"/>
        </w:tabs>
        <w:jc w:val="both"/>
        <w:rPr>
          <w:bCs/>
        </w:rPr>
      </w:pPr>
    </w:p>
    <w:p w:rsidR="00461493" w:rsidRDefault="007565F8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ПРОВЕДЕНИЯ ЗАКУПКИ (ЭТАПОВ ЗАКУПКИ), ПОДВЕДЕНИЯ ИТОГОВ ЗАКУПКИ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Заявки участников рассматриваются в соответствии с требованиями, установленными приглашением к участию в </w:t>
      </w:r>
      <w:r>
        <w:t xml:space="preserve">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</w:t>
      </w:r>
      <w:r>
        <w:lastRenderedPageBreak/>
        <w:t>цен, законодательством Российской Федерации, в том ч</w:t>
      </w:r>
      <w:r>
        <w:t>исле официальных сайтов государственных органов, организаций в сети Интернет.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</w:t>
      </w:r>
      <w:r>
        <w:t>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</w:t>
      </w:r>
      <w:r>
        <w:t>там, услугам, к условиям исполнения договора.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подлежит отклонению в случаях, если: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заявка участника не соответствует т</w:t>
      </w:r>
      <w:r>
        <w:t>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несоответствия технического предложения (технических характеристик продукции, технически</w:t>
      </w:r>
      <w:r>
        <w:t>х условий продукции и предлагаемых договорных условий) требованиям приглашения к участию в закупке способом сравнения цен;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превышения цены заявки над НМЦ / превышения стоимости единичных расценок (либо какой-либо единичной расценки)/превышения отдельных ст</w:t>
      </w:r>
      <w:r>
        <w:t>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</w:t>
      </w:r>
      <w:r>
        <w:t>ей отдельных договоров, если по результатам закупки будет заключено несколько договоров и т.п.;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</w:t>
      </w:r>
      <w:r>
        <w:t>остью лиц, находящихся под иностранным влиянием";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размещения</w:t>
      </w:r>
      <w:r>
        <w:t xml:space="preserve">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Закупки предоставил недостоверную информ</w:t>
      </w:r>
      <w:r>
        <w:t>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подтверждена информация о поставке товаров, происходящих из Российской Федерации, при установ</w:t>
      </w:r>
      <w:r>
        <w:t>лении Правительством Российской Федерации предусмотренного п. 1.6.2. а) настоящего Приглашения запрета;</w:t>
      </w:r>
    </w:p>
    <w:p w:rsidR="00461493" w:rsidRDefault="007565F8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</w:t>
      </w:r>
      <w:r>
        <w:t xml:space="preserve">тельством Российской Федерации предусмотренного п. 1.6.2. б) настоящего Приглашения ограничения, при этом в числе заявок на участие в закупке имеется как </w:t>
      </w:r>
      <w:r>
        <w:lastRenderedPageBreak/>
        <w:t>минимум одна заявка, которая не отклонена, и содержит информацию о поставке всех товаров, происходящих</w:t>
      </w:r>
      <w:r>
        <w:t xml:space="preserve"> из Российской Федерации.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</w:t>
      </w:r>
      <w:r>
        <w:t>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</w:t>
      </w:r>
      <w:r>
        <w:t xml:space="preserve">юча подписи). 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На основании результатов</w:t>
      </w:r>
      <w:r>
        <w:t xml:space="preserve"> рассмотрения заявок принимается решение: </w:t>
      </w:r>
    </w:p>
    <w:p w:rsidR="00461493" w:rsidRDefault="007565F8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461493" w:rsidRDefault="007565F8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несоответствующими требованиям приглаш</w:t>
      </w:r>
      <w:r>
        <w:t>ения к участию в закупке способом сравнения цен и отклонении заявки участника от участия в закупке.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</w:t>
      </w:r>
      <w:r>
        <w:t xml:space="preserve">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Заявке участника закупки, в которой содержится наименьшее ценовое предложение, присваивается первый номе</w:t>
      </w:r>
      <w:r>
        <w:t>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Победителем закупки способом сравнения цен признается участник закупки, заяв</w:t>
      </w:r>
      <w:r>
        <w:t>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Если до заключения договора по результатам закупки будет выявлено, что было допущено нарушение норм </w:t>
      </w:r>
      <w:r>
        <w:t>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</w:t>
      </w:r>
      <w:r>
        <w:t>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Основания, порядок и последствия признания закупки несостоявшейся устан</w:t>
      </w:r>
      <w:r>
        <w:t xml:space="preserve">овлены Положением о закупке Заказчика. 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</w:t>
      </w:r>
      <w:r>
        <w:t>от формы проведения закупки, информация об отказе от проведения закупки отражается в Аналитической записке.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>В случае, если при прове</w:t>
      </w:r>
      <w:r>
        <w:rPr>
          <w:highlight w:val="white"/>
        </w:rPr>
        <w:t xml:space="preserve">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</w:t>
      </w:r>
      <w:r>
        <w:rPr>
          <w:highlight w:val="white"/>
        </w:rPr>
        <w:lastRenderedPageBreak/>
        <w:t>аномально низкое ценовое предложение</w:t>
      </w:r>
      <w:r>
        <w:rPr>
          <w:rStyle w:val="1b"/>
          <w:highlight w:val="white"/>
        </w:rPr>
        <w:footnoteReference w:id="4"/>
      </w:r>
      <w:r>
        <w:rPr>
          <w:highlight w:val="white"/>
        </w:rPr>
        <w:t>, таким участнико</w:t>
      </w:r>
      <w:r>
        <w:rPr>
          <w:highlight w:val="white"/>
        </w:rPr>
        <w:t>м предоставляется обеспечение исполнения договора в следующем размере:</w:t>
      </w:r>
    </w:p>
    <w:p w:rsidR="00461493" w:rsidRDefault="00461493">
      <w:pPr>
        <w:tabs>
          <w:tab w:val="left" w:pos="142"/>
          <w:tab w:val="center" w:pos="1134"/>
        </w:tabs>
        <w:ind w:left="567"/>
        <w:jc w:val="both"/>
        <w:rPr>
          <w:highlight w:val="whit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253"/>
        <w:gridCol w:w="2284"/>
        <w:gridCol w:w="2253"/>
        <w:gridCol w:w="2333"/>
      </w:tblGrid>
      <w:tr w:rsidR="00461493">
        <w:tc>
          <w:tcPr>
            <w:tcW w:w="303" w:type="pct"/>
            <w:vMerge w:val="restart"/>
          </w:tcPr>
          <w:p w:rsidR="00461493" w:rsidRDefault="00461493">
            <w:pPr>
              <w:rPr>
                <w:sz w:val="18"/>
                <w:szCs w:val="18"/>
                <w:highlight w:val="white"/>
              </w:rPr>
            </w:pPr>
          </w:p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№</w:t>
            </w:r>
          </w:p>
        </w:tc>
        <w:tc>
          <w:tcPr>
            <w:tcW w:w="3495" w:type="pct"/>
            <w:gridSpan w:val="3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461493">
        <w:tc>
          <w:tcPr>
            <w:tcW w:w="303" w:type="pct"/>
            <w:vMerge/>
          </w:tcPr>
          <w:p w:rsidR="00461493" w:rsidRDefault="00461493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Требование по обеспечению исполнения до</w:t>
            </w:r>
            <w:r>
              <w:rPr>
                <w:sz w:val="18"/>
                <w:szCs w:val="18"/>
                <w:highlight w:val="white"/>
              </w:rPr>
              <w:t xml:space="preserve">говора </w:t>
            </w:r>
          </w:p>
        </w:tc>
        <w:tc>
          <w:tcPr>
            <w:tcW w:w="1176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Авансирование </w:t>
            </w:r>
          </w:p>
        </w:tc>
        <w:tc>
          <w:tcPr>
            <w:tcW w:w="1160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</w:tcPr>
          <w:p w:rsidR="00461493" w:rsidRDefault="00461493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461493">
        <w:tc>
          <w:tcPr>
            <w:tcW w:w="303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461493" w:rsidRDefault="007565F8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>
              <w:rPr>
                <w:i/>
                <w:sz w:val="18"/>
                <w:szCs w:val="18"/>
                <w:highlight w:val="white"/>
              </w:rPr>
              <w:t>цен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  <w:highlight w:val="white"/>
              </w:rPr>
              <w:t xml:space="preserve"> </w:t>
            </w:r>
          </w:p>
        </w:tc>
      </w:tr>
      <w:tr w:rsidR="00461493">
        <w:tc>
          <w:tcPr>
            <w:tcW w:w="303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461493" w:rsidRDefault="007565F8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>
              <w:rPr>
                <w:sz w:val="18"/>
                <w:szCs w:val="18"/>
                <w:highlight w:val="white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461493">
        <w:tc>
          <w:tcPr>
            <w:tcW w:w="303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201" w:type="pct"/>
          </w:tcPr>
          <w:p w:rsidR="00461493" w:rsidRDefault="007565F8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обеспечение исполнения договора в размере аванса, но не менее 10% (десяти процентов) от начальной (максимальной) цены л</w:t>
            </w:r>
            <w:r>
              <w:rPr>
                <w:sz w:val="18"/>
                <w:szCs w:val="18"/>
                <w:highlight w:val="white"/>
              </w:rPr>
              <w:t xml:space="preserve">ота </w:t>
            </w:r>
          </w:p>
        </w:tc>
      </w:tr>
      <w:tr w:rsidR="00461493">
        <w:tc>
          <w:tcPr>
            <w:tcW w:w="303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461493" w:rsidRDefault="007565F8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461493">
        <w:tc>
          <w:tcPr>
            <w:tcW w:w="303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5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461493" w:rsidRDefault="007565F8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</w:t>
            </w:r>
            <w:r>
              <w:rPr>
                <w:sz w:val="18"/>
                <w:szCs w:val="18"/>
                <w:highlight w:val="white"/>
              </w:rPr>
              <w:t xml:space="preserve"> установленного обеспечения исполнения договора в 1,5 (полтора) раза, но не менее размера аванса</w:t>
            </w:r>
          </w:p>
        </w:tc>
      </w:tr>
      <w:tr w:rsidR="00461493">
        <w:tc>
          <w:tcPr>
            <w:tcW w:w="303" w:type="pct"/>
          </w:tcPr>
          <w:p w:rsidR="00461493" w:rsidRDefault="007565F8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6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461493" w:rsidRDefault="007565F8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201" w:type="pct"/>
          </w:tcPr>
          <w:p w:rsidR="00461493" w:rsidRDefault="007565F8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</w:t>
            </w:r>
            <w:r>
              <w:rPr>
                <w:sz w:val="18"/>
                <w:szCs w:val="18"/>
                <w:highlight w:val="white"/>
              </w:rPr>
              <w:t>(десяти процентов) от начальной (максимальной) цены лота</w:t>
            </w:r>
          </w:p>
        </w:tc>
      </w:tr>
    </w:tbl>
    <w:p w:rsidR="00461493" w:rsidRDefault="00461493">
      <w:pPr>
        <w:tabs>
          <w:tab w:val="left" w:pos="142"/>
          <w:tab w:val="center" w:pos="1134"/>
        </w:tabs>
        <w:jc w:val="both"/>
      </w:pPr>
    </w:p>
    <w:p w:rsidR="00461493" w:rsidRDefault="00461493">
      <w:pPr>
        <w:tabs>
          <w:tab w:val="left" w:pos="142"/>
          <w:tab w:val="center" w:pos="1134"/>
        </w:tabs>
        <w:ind w:left="567"/>
        <w:jc w:val="both"/>
      </w:pPr>
    </w:p>
    <w:p w:rsidR="00461493" w:rsidRDefault="007565F8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ЗАКЛЮЧЕНИЯ ДОГОВОРА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</w:t>
      </w:r>
      <w:r>
        <w:t>проведении данной закупки.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461493" w:rsidRDefault="007565F8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Заказчик вправе заключить договор с участником закупки, который предложил такие же, как </w:t>
      </w:r>
      <w:r>
        <w:t>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61493" w:rsidRDefault="00461493">
      <w:pPr>
        <w:ind w:firstLine="709"/>
        <w:jc w:val="both"/>
        <w:rPr>
          <w:rFonts w:eastAsia="Calibri"/>
          <w:lang w:eastAsia="en-US"/>
        </w:rPr>
      </w:pPr>
    </w:p>
    <w:p w:rsidR="00461493" w:rsidRDefault="00461493">
      <w:pPr>
        <w:ind w:firstLine="709"/>
        <w:jc w:val="both"/>
        <w:rPr>
          <w:rFonts w:eastAsia="Calibri"/>
          <w:lang w:eastAsia="en-US"/>
        </w:rPr>
      </w:pPr>
    </w:p>
    <w:p w:rsidR="00461493" w:rsidRDefault="00461493">
      <w:pPr>
        <w:jc w:val="both"/>
        <w:rPr>
          <w:rFonts w:eastAsia="Calibri"/>
          <w:lang w:eastAsia="en-US"/>
        </w:rPr>
      </w:pPr>
    </w:p>
    <w:p w:rsidR="00461493" w:rsidRDefault="007565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Заместитель главного </w:t>
      </w:r>
      <w:r>
        <w:rPr>
          <w:rFonts w:eastAsia="Calibri"/>
          <w:lang w:eastAsia="en-US"/>
        </w:rPr>
        <w:t>инженера</w:t>
      </w:r>
    </w:p>
    <w:p w:rsidR="00461493" w:rsidRDefault="007565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 организации ремонтов – </w:t>
      </w:r>
    </w:p>
    <w:p w:rsidR="00461493" w:rsidRDefault="007565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службы ПиП ТОиР </w:t>
      </w:r>
    </w:p>
    <w:p w:rsidR="00461493" w:rsidRDefault="007565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филиала ПАО «Россети </w:t>
      </w:r>
    </w:p>
    <w:p w:rsidR="00461493" w:rsidRDefault="007565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Московский регион» - </w:t>
      </w:r>
    </w:p>
    <w:p w:rsidR="00461493" w:rsidRDefault="007565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Восточные электрические сети                                                                                   Е.А. Мамаев</w:t>
      </w:r>
    </w:p>
    <w:p w:rsidR="00461493" w:rsidRDefault="00461493">
      <w:pPr>
        <w:rPr>
          <w:rFonts w:eastAsia="Calibri"/>
          <w:lang w:eastAsia="en-US"/>
        </w:rPr>
      </w:pPr>
    </w:p>
    <w:p w:rsidR="00461493" w:rsidRDefault="00461493">
      <w:pPr>
        <w:tabs>
          <w:tab w:val="left" w:pos="142"/>
          <w:tab w:val="left" w:pos="851"/>
          <w:tab w:val="center" w:pos="1134"/>
        </w:tabs>
        <w:jc w:val="both"/>
      </w:pPr>
    </w:p>
    <w:p w:rsidR="00461493" w:rsidRDefault="00461493">
      <w:pPr>
        <w:pStyle w:val="18"/>
        <w:spacing w:before="0" w:beforeAutospacing="0" w:after="0" w:afterAutospacing="0"/>
        <w:ind w:left="0"/>
      </w:pPr>
    </w:p>
    <w:sectPr w:rsidR="00461493">
      <w:headerReference w:type="default" r:id="rId7"/>
      <w:headerReference w:type="first" r:id="rId8"/>
      <w:footerReference w:type="first" r:id="rId9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5F8" w:rsidRDefault="007565F8">
      <w:r>
        <w:separator/>
      </w:r>
    </w:p>
  </w:endnote>
  <w:endnote w:type="continuationSeparator" w:id="0">
    <w:p w:rsidR="007565F8" w:rsidRDefault="0075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493" w:rsidRDefault="00B818EB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9525"/>
          <wp:docPr id="11" name="SEDO-BARCODE-0414066907515--1328740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DO-BARCODE-0414066907515--13287401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5F8" w:rsidRDefault="007565F8">
      <w:r>
        <w:separator/>
      </w:r>
    </w:p>
  </w:footnote>
  <w:footnote w:type="continuationSeparator" w:id="0">
    <w:p w:rsidR="007565F8" w:rsidRDefault="007565F8">
      <w:r>
        <w:continuationSeparator/>
      </w:r>
    </w:p>
  </w:footnote>
  <w:footnote w:id="1">
    <w:p w:rsidR="00461493" w:rsidRDefault="007565F8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Приостановление деятельности организации — это процедура</w:t>
      </w:r>
      <w:r>
        <w:rPr>
          <w:rFonts w:ascii="Times New Roman" w:eastAsia="Times New Roman" w:hAnsi="Times New Roman"/>
        </w:rPr>
        <w:t xml:space="preserve">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461493" w:rsidRDefault="007565F8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461493" w:rsidRDefault="007565F8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При закупках на выполнение СМР, ПНР</w:t>
      </w:r>
      <w:r>
        <w:rPr>
          <w:rFonts w:ascii="Times New Roman" w:eastAsia="Times New Roman" w:hAnsi="Times New Roman"/>
        </w:rPr>
        <w:t>.</w:t>
      </w:r>
    </w:p>
  </w:footnote>
  <w:footnote w:id="4">
    <w:p w:rsidR="00461493" w:rsidRDefault="007565F8">
      <w:pPr>
        <w:pStyle w:val="1a"/>
        <w:rPr>
          <w:rFonts w:ascii="Times New Roman" w:hAnsi="Times New Roman"/>
          <w:highlight w:val="white"/>
        </w:rPr>
      </w:pPr>
      <w:r>
        <w:rPr>
          <w:rStyle w:val="1b"/>
          <w:highlight w:val="white"/>
        </w:rPr>
        <w:footnoteRef/>
      </w:r>
      <w:r>
        <w:rPr>
          <w:highlight w:val="white"/>
        </w:rPr>
        <w:t xml:space="preserve"> </w:t>
      </w:r>
      <w:r>
        <w:rPr>
          <w:rFonts w:ascii="Times New Roman" w:eastAsia="Times New Roman" w:hAnsi="Times New Roman"/>
          <w:highlight w:val="white"/>
        </w:rPr>
        <w:t>Под аномально низким ценовым предложением (демпингом) считать снижение цены заявки участника относите</w:t>
      </w:r>
      <w:r>
        <w:rPr>
          <w:rFonts w:ascii="Times New Roman" w:eastAsia="Times New Roman" w:hAnsi="Times New Roman"/>
          <w:highlight w:val="white"/>
        </w:rPr>
        <w:t>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</w:t>
      </w:r>
      <w:r>
        <w:rPr>
          <w:rFonts w:ascii="Times New Roman" w:eastAsia="Times New Roman" w:hAnsi="Times New Roman"/>
          <w:highlight w:val="white"/>
        </w:rPr>
        <w:t>ам.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493" w:rsidRDefault="007565F8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18EB">
      <w:rPr>
        <w:noProof/>
      </w:rPr>
      <w:t>2</w:t>
    </w:r>
    <w:r>
      <w:fldChar w:fldCharType="end"/>
    </w:r>
  </w:p>
  <w:p w:rsidR="00461493" w:rsidRDefault="00461493">
    <w:pPr>
      <w:pStyle w:val="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493" w:rsidRDefault="00B818EB">
    <w:pPr>
      <w:pStyle w:val="2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1282065</wp:posOffset>
              </wp:positionH>
              <wp:positionV relativeFrom="paragraph">
                <wp:posOffset>683260</wp:posOffset>
              </wp:positionV>
              <wp:extent cx="990600" cy="285115"/>
              <wp:effectExtent l="0" t="0" r="0" b="0"/>
              <wp:wrapNone/>
              <wp:docPr id="4" name="_x0000_s2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99060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B818EB">
                          <w:r w:rsidRPr="00B818EB">
                            <w:t>ВЭС/026/40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_x0000_s2081" o:spid="_x0000_s1026" style="position:absolute;margin-left:100.95pt;margin-top:53.8pt;width:78pt;height:22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" filled="f" stroked="f">
              <v:textbox>
                <w:txbxContent>
                  <w:p w:rsidR="00461493" w:rsidRDefault="00B818EB">
                    <w:r w:rsidRPr="00B818EB">
                      <w:t>ВЭС/026/40</w:t>
                    </w:r>
                  </w:p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-1080134</wp:posOffset>
          </wp:positionH>
          <wp:positionV relativeFrom="paragraph">
            <wp:posOffset>-451484</wp:posOffset>
          </wp:positionV>
          <wp:extent cx="7606665" cy="1631315"/>
          <wp:effectExtent l="0" t="0" r="0" b="0"/>
          <wp:wrapTight wrapText="bothSides">
            <wp:wrapPolygon edited="0">
              <wp:start x="-27" y="0"/>
              <wp:lineTo x="-27" y="21474"/>
              <wp:lineTo x="21600" y="21474"/>
              <wp:lineTo x="21600" y="0"/>
              <wp:lineTo x="-27" y="0"/>
            </wp:wrapPolygon>
          </wp:wrapTight>
          <wp:docPr id="1" name="_x0000_s208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4746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664" cy="163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3550920</wp:posOffset>
              </wp:positionH>
              <wp:positionV relativeFrom="paragraph">
                <wp:posOffset>1336040</wp:posOffset>
              </wp:positionV>
              <wp:extent cx="2443480" cy="1490980"/>
              <wp:effectExtent l="0" t="0" r="0" b="0"/>
              <wp:wrapNone/>
              <wp:docPr id="2" name="_x0000_s20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7565F8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t>Руководителю организации, предприятия,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индивидуальному предпринимателю</w:t>
                          </w: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1" o:spid="_x0000_s1027" style="position:absolute;margin-left:279.6pt;margin-top:105.2pt;width:192.4pt;height:117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" filled="f" stroked="f">
              <v:textbox>
                <w:txbxContent>
                  <w:p w:rsidR="00461493" w:rsidRDefault="007565F8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>
                      <w:t>Руководителю организации, предприятия,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t>индивидуальному предпринимателю</w:t>
                    </w:r>
                  </w:p>
                  <w:p w:rsidR="00461493" w:rsidRDefault="00461493"/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3" name="_x0000_s20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46149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2" o:spid="_x0000_s1028" style="position:absolute;margin-left:101.2pt;margin-top:73.3pt;width:66.7pt;height:22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" filled="f" stroked="f">
              <v:textbox>
                <w:txbxContent>
                  <w:p w:rsidR="00461493" w:rsidRDefault="00461493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461493" w:rsidRDefault="00461493"/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5" name="_x0000_s2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 w:rsidR="00461493" w:rsidRDefault="0046149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0" o:spid="_x0000_s1029" style="position:absolute;margin-left:9.95pt;margin-top:73.3pt;width:66.7pt;height:22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" filled="f" stroked="f">
              <v:stroke joinstyle="round"/>
              <v:textbox>
                <w:txbxContent>
                  <w:p w:rsidR="00461493" w:rsidRDefault="00461493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461493" w:rsidRDefault="00461493"/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686435</wp:posOffset>
              </wp:positionV>
              <wp:extent cx="847090" cy="285115"/>
              <wp:effectExtent l="0" t="0" r="0" b="0"/>
              <wp:wrapNone/>
              <wp:docPr id="6" name="_x0000_s20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B818EB">
                          <w:r w:rsidRPr="00B818EB">
                            <w:rPr>
                              <w:sz w:val="22"/>
                              <w:szCs w:val="22"/>
                            </w:rPr>
                            <w:t>28.07.2026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9" o:spid="_x0000_s1030" style="position:absolute;margin-left:9.95pt;margin-top:54.05pt;width:66.7pt;height:22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" filled="f" stroked="f">
              <v:textbox>
                <w:txbxContent>
                  <w:p w:rsidR="00461493" w:rsidRDefault="00B818EB">
                    <w:r w:rsidRPr="00B818EB">
                      <w:rPr>
                        <w:sz w:val="22"/>
                        <w:szCs w:val="22"/>
                      </w:rPr>
                      <w:t>28.07.2026</w:t>
                    </w:r>
                  </w:p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7" name="_x0000_s20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461493">
                          <w:pPr>
                            <w:jc w:val="center"/>
                          </w:pP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9" o:spid="_x0000_s1031" style="position:absolute;margin-left:-2.3pt;margin-top:140.95pt;width:83.75pt;height:23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" filled="f" stroked="f">
              <v:textbox>
                <w:txbxContent>
                  <w:p w:rsidR="00461493" w:rsidRDefault="00461493">
                    <w:pPr>
                      <w:jc w:val="center"/>
                    </w:pPr>
                  </w:p>
                  <w:p w:rsidR="00461493" w:rsidRDefault="00461493"/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1532890</wp:posOffset>
              </wp:positionH>
              <wp:positionV relativeFrom="paragraph">
                <wp:posOffset>1799590</wp:posOffset>
              </wp:positionV>
              <wp:extent cx="1063625" cy="303530"/>
              <wp:effectExtent l="0" t="0" r="0" b="0"/>
              <wp:wrapNone/>
              <wp:docPr id="8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461493">
                          <w:pPr>
                            <w:jc w:val="center"/>
                          </w:pP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8" o:spid="_x0000_s1032" style="position:absolute;margin-left:120.7pt;margin-top:141.7pt;width:83.75pt;height:23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" filled="f" stroked="f">
              <v:textbox>
                <w:txbxContent>
                  <w:p w:rsidR="00461493" w:rsidRDefault="00461493">
                    <w:pPr>
                      <w:jc w:val="center"/>
                    </w:pPr>
                  </w:p>
                  <w:p w:rsidR="00461493" w:rsidRDefault="00461493"/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9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461493">
                          <w:pPr>
                            <w:jc w:val="center"/>
                          </w:pP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7" o:spid="_x0000_s1033" style="position:absolute;margin-left:8.95pt;margin-top:164.85pt;width:83.75pt;height:23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" filled="f" stroked="f">
              <v:textbox>
                <w:txbxContent>
                  <w:p w:rsidR="00461493" w:rsidRDefault="00461493">
                    <w:pPr>
                      <w:jc w:val="center"/>
                    </w:pPr>
                  </w:p>
                  <w:p w:rsidR="00461493" w:rsidRDefault="00461493"/>
                </w:txbxContent>
              </v:textbox>
            </v:rect>
          </w:pict>
        </mc:Fallback>
      </mc:AlternateContent>
    </w:r>
    <w:r w:rsidR="007565F8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0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61493" w:rsidRDefault="00461493">
                          <w:pPr>
                            <w:jc w:val="center"/>
                          </w:pPr>
                        </w:p>
                        <w:p w:rsidR="00461493" w:rsidRDefault="00461493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6" o:spid="_x0000_s1034" style="position:absolute;margin-left:115.45pt;margin-top:164.85pt;width:83.75pt;height:23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" filled="f" stroked="f">
              <v:textbox>
                <w:txbxContent>
                  <w:p w:rsidR="00461493" w:rsidRDefault="00461493">
                    <w:pPr>
                      <w:jc w:val="center"/>
                    </w:pPr>
                  </w:p>
                  <w:p w:rsidR="00461493" w:rsidRDefault="00461493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C075"/>
    <w:multiLevelType w:val="hybridMultilevel"/>
    <w:tmpl w:val="00000000"/>
    <w:lvl w:ilvl="0" w:tplc="70ACE292">
      <w:start w:val="1"/>
      <w:numFmt w:val="russianLower"/>
      <w:lvlText w:val="%1)"/>
      <w:lvlJc w:val="left"/>
      <w:pPr>
        <w:ind w:left="720" w:hanging="360"/>
      </w:pPr>
    </w:lvl>
    <w:lvl w:ilvl="1" w:tplc="A2BA3704">
      <w:start w:val="1"/>
      <w:numFmt w:val="lowerLetter"/>
      <w:lvlText w:val="%2."/>
      <w:lvlJc w:val="left"/>
      <w:pPr>
        <w:ind w:left="1440" w:hanging="360"/>
      </w:pPr>
    </w:lvl>
    <w:lvl w:ilvl="2" w:tplc="0EA642CA">
      <w:start w:val="1"/>
      <w:numFmt w:val="lowerRoman"/>
      <w:lvlText w:val="%3."/>
      <w:lvlJc w:val="right"/>
      <w:pPr>
        <w:ind w:left="2160" w:hanging="180"/>
      </w:pPr>
    </w:lvl>
    <w:lvl w:ilvl="3" w:tplc="BF0E3700">
      <w:start w:val="1"/>
      <w:numFmt w:val="decimal"/>
      <w:lvlText w:val="%4."/>
      <w:lvlJc w:val="left"/>
      <w:pPr>
        <w:ind w:left="2880" w:hanging="360"/>
      </w:pPr>
    </w:lvl>
    <w:lvl w:ilvl="4" w:tplc="484AA872">
      <w:start w:val="1"/>
      <w:numFmt w:val="lowerLetter"/>
      <w:lvlText w:val="%5."/>
      <w:lvlJc w:val="left"/>
      <w:pPr>
        <w:ind w:left="3600" w:hanging="360"/>
      </w:pPr>
    </w:lvl>
    <w:lvl w:ilvl="5" w:tplc="92E28268">
      <w:start w:val="1"/>
      <w:numFmt w:val="lowerRoman"/>
      <w:lvlText w:val="%6."/>
      <w:lvlJc w:val="right"/>
      <w:pPr>
        <w:ind w:left="4320" w:hanging="180"/>
      </w:pPr>
    </w:lvl>
    <w:lvl w:ilvl="6" w:tplc="3A7C1B90">
      <w:start w:val="1"/>
      <w:numFmt w:val="decimal"/>
      <w:lvlText w:val="%7."/>
      <w:lvlJc w:val="left"/>
      <w:pPr>
        <w:ind w:left="5040" w:hanging="360"/>
      </w:pPr>
    </w:lvl>
    <w:lvl w:ilvl="7" w:tplc="CFAC8902">
      <w:start w:val="1"/>
      <w:numFmt w:val="lowerLetter"/>
      <w:lvlText w:val="%8."/>
      <w:lvlJc w:val="left"/>
      <w:pPr>
        <w:ind w:left="5760" w:hanging="360"/>
      </w:pPr>
    </w:lvl>
    <w:lvl w:ilvl="8" w:tplc="8FD8C12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ED8EF"/>
    <w:multiLevelType w:val="multilevel"/>
    <w:tmpl w:val="33909C8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2" w15:restartNumberingAfterBreak="0">
    <w:nsid w:val="0DB67776"/>
    <w:multiLevelType w:val="multilevel"/>
    <w:tmpl w:val="B27CF55C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4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3" w15:restartNumberingAfterBreak="0">
    <w:nsid w:val="0EFEE25F"/>
    <w:multiLevelType w:val="multilevel"/>
    <w:tmpl w:val="7A8267C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4" w15:restartNumberingAfterBreak="0">
    <w:nsid w:val="11BECF66"/>
    <w:multiLevelType w:val="hybridMultilevel"/>
    <w:tmpl w:val="00000000"/>
    <w:lvl w:ilvl="0" w:tplc="7B087D3A">
      <w:start w:val="1"/>
      <w:numFmt w:val="russianLower"/>
      <w:lvlText w:val="%1)"/>
      <w:lvlJc w:val="left"/>
      <w:pPr>
        <w:ind w:left="720" w:hanging="360"/>
      </w:pPr>
    </w:lvl>
    <w:lvl w:ilvl="1" w:tplc="978C4668">
      <w:start w:val="1"/>
      <w:numFmt w:val="lowerLetter"/>
      <w:lvlText w:val="%2."/>
      <w:lvlJc w:val="left"/>
      <w:pPr>
        <w:ind w:left="1440" w:hanging="360"/>
      </w:pPr>
    </w:lvl>
    <w:lvl w:ilvl="2" w:tplc="850CB36E">
      <w:start w:val="1"/>
      <w:numFmt w:val="lowerRoman"/>
      <w:lvlText w:val="%3."/>
      <w:lvlJc w:val="right"/>
      <w:pPr>
        <w:ind w:left="2160" w:hanging="180"/>
      </w:pPr>
    </w:lvl>
    <w:lvl w:ilvl="3" w:tplc="F4BEBE0C">
      <w:start w:val="1"/>
      <w:numFmt w:val="decimal"/>
      <w:lvlText w:val="%4."/>
      <w:lvlJc w:val="left"/>
      <w:pPr>
        <w:ind w:left="2880" w:hanging="360"/>
      </w:pPr>
    </w:lvl>
    <w:lvl w:ilvl="4" w:tplc="64DA607A">
      <w:start w:val="1"/>
      <w:numFmt w:val="lowerLetter"/>
      <w:lvlText w:val="%5."/>
      <w:lvlJc w:val="left"/>
      <w:pPr>
        <w:ind w:left="3600" w:hanging="360"/>
      </w:pPr>
    </w:lvl>
    <w:lvl w:ilvl="5" w:tplc="8660A7DC">
      <w:start w:val="1"/>
      <w:numFmt w:val="lowerRoman"/>
      <w:lvlText w:val="%6."/>
      <w:lvlJc w:val="right"/>
      <w:pPr>
        <w:ind w:left="4320" w:hanging="180"/>
      </w:pPr>
    </w:lvl>
    <w:lvl w:ilvl="6" w:tplc="21646C2E">
      <w:start w:val="1"/>
      <w:numFmt w:val="decimal"/>
      <w:lvlText w:val="%7."/>
      <w:lvlJc w:val="left"/>
      <w:pPr>
        <w:ind w:left="5040" w:hanging="360"/>
      </w:pPr>
    </w:lvl>
    <w:lvl w:ilvl="7" w:tplc="BE7E9600">
      <w:start w:val="1"/>
      <w:numFmt w:val="lowerLetter"/>
      <w:lvlText w:val="%8."/>
      <w:lvlJc w:val="left"/>
      <w:pPr>
        <w:ind w:left="5760" w:hanging="360"/>
      </w:pPr>
    </w:lvl>
    <w:lvl w:ilvl="8" w:tplc="FF062A9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842BA"/>
    <w:multiLevelType w:val="hybridMultilevel"/>
    <w:tmpl w:val="00000000"/>
    <w:lvl w:ilvl="0" w:tplc="E1180CDE">
      <w:start w:val="1"/>
      <w:numFmt w:val="russianLower"/>
      <w:lvlText w:val="%1)"/>
      <w:lvlJc w:val="left"/>
      <w:pPr>
        <w:ind w:left="720" w:hanging="360"/>
      </w:pPr>
    </w:lvl>
    <w:lvl w:ilvl="1" w:tplc="11346254">
      <w:start w:val="1"/>
      <w:numFmt w:val="lowerLetter"/>
      <w:lvlText w:val="%2."/>
      <w:lvlJc w:val="left"/>
      <w:pPr>
        <w:ind w:left="1440" w:hanging="360"/>
      </w:pPr>
    </w:lvl>
    <w:lvl w:ilvl="2" w:tplc="B6489190">
      <w:start w:val="1"/>
      <w:numFmt w:val="lowerRoman"/>
      <w:lvlText w:val="%3."/>
      <w:lvlJc w:val="right"/>
      <w:pPr>
        <w:ind w:left="2160" w:hanging="180"/>
      </w:pPr>
    </w:lvl>
    <w:lvl w:ilvl="3" w:tplc="DABCF740">
      <w:start w:val="1"/>
      <w:numFmt w:val="decimal"/>
      <w:lvlText w:val="%4."/>
      <w:lvlJc w:val="left"/>
      <w:pPr>
        <w:ind w:left="2880" w:hanging="360"/>
      </w:pPr>
    </w:lvl>
    <w:lvl w:ilvl="4" w:tplc="1342085C">
      <w:start w:val="1"/>
      <w:numFmt w:val="lowerLetter"/>
      <w:lvlText w:val="%5."/>
      <w:lvlJc w:val="left"/>
      <w:pPr>
        <w:ind w:left="3600" w:hanging="360"/>
      </w:pPr>
    </w:lvl>
    <w:lvl w:ilvl="5" w:tplc="21424BBC">
      <w:start w:val="1"/>
      <w:numFmt w:val="lowerRoman"/>
      <w:lvlText w:val="%6."/>
      <w:lvlJc w:val="right"/>
      <w:pPr>
        <w:ind w:left="4320" w:hanging="180"/>
      </w:pPr>
    </w:lvl>
    <w:lvl w:ilvl="6" w:tplc="EA1CDEC6">
      <w:start w:val="1"/>
      <w:numFmt w:val="decimal"/>
      <w:lvlText w:val="%7."/>
      <w:lvlJc w:val="left"/>
      <w:pPr>
        <w:ind w:left="5040" w:hanging="360"/>
      </w:pPr>
    </w:lvl>
    <w:lvl w:ilvl="7" w:tplc="FD4CF0A4">
      <w:start w:val="1"/>
      <w:numFmt w:val="lowerLetter"/>
      <w:lvlText w:val="%8."/>
      <w:lvlJc w:val="left"/>
      <w:pPr>
        <w:ind w:left="5760" w:hanging="360"/>
      </w:pPr>
    </w:lvl>
    <w:lvl w:ilvl="8" w:tplc="4298437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85016"/>
    <w:multiLevelType w:val="multilevel"/>
    <w:tmpl w:val="360A8D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C949684"/>
    <w:multiLevelType w:val="hybridMultilevel"/>
    <w:tmpl w:val="00000000"/>
    <w:lvl w:ilvl="0" w:tplc="609A5714">
      <w:start w:val="1"/>
      <w:numFmt w:val="russianLower"/>
      <w:lvlText w:val="%1)"/>
      <w:lvlJc w:val="left"/>
      <w:pPr>
        <w:ind w:left="927" w:hanging="360"/>
      </w:pPr>
    </w:lvl>
    <w:lvl w:ilvl="1" w:tplc="F4F85C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C49F3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E0C6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C06D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92184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DE980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B6ADD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38677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D07F3CA"/>
    <w:multiLevelType w:val="hybridMultilevel"/>
    <w:tmpl w:val="00000000"/>
    <w:lvl w:ilvl="0" w:tplc="E6C01A62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71FAFBCA">
      <w:start w:val="1"/>
      <w:numFmt w:val="russianLower"/>
      <w:lvlText w:val="%2)"/>
      <w:lvlJc w:val="left"/>
      <w:pPr>
        <w:ind w:left="1440" w:hanging="360"/>
      </w:pPr>
    </w:lvl>
    <w:lvl w:ilvl="2" w:tplc="391656CE">
      <w:start w:val="1"/>
      <w:numFmt w:val="lowerRoman"/>
      <w:lvlText w:val="%3."/>
      <w:lvlJc w:val="right"/>
      <w:pPr>
        <w:ind w:left="2160" w:hanging="180"/>
      </w:pPr>
    </w:lvl>
    <w:lvl w:ilvl="3" w:tplc="B7386560">
      <w:start w:val="1"/>
      <w:numFmt w:val="decimal"/>
      <w:lvlText w:val="%4."/>
      <w:lvlJc w:val="left"/>
      <w:pPr>
        <w:ind w:left="2880" w:hanging="360"/>
      </w:pPr>
    </w:lvl>
    <w:lvl w:ilvl="4" w:tplc="9B96689A">
      <w:start w:val="1"/>
      <w:numFmt w:val="lowerLetter"/>
      <w:lvlText w:val="%5."/>
      <w:lvlJc w:val="left"/>
      <w:pPr>
        <w:ind w:left="3600" w:hanging="360"/>
      </w:pPr>
    </w:lvl>
    <w:lvl w:ilvl="5" w:tplc="7BCCCDF6">
      <w:start w:val="1"/>
      <w:numFmt w:val="lowerRoman"/>
      <w:lvlText w:val="%6."/>
      <w:lvlJc w:val="right"/>
      <w:pPr>
        <w:ind w:left="4320" w:hanging="180"/>
      </w:pPr>
    </w:lvl>
    <w:lvl w:ilvl="6" w:tplc="E992477C">
      <w:start w:val="1"/>
      <w:numFmt w:val="decimal"/>
      <w:lvlText w:val="%7."/>
      <w:lvlJc w:val="left"/>
      <w:pPr>
        <w:ind w:left="5040" w:hanging="360"/>
      </w:pPr>
    </w:lvl>
    <w:lvl w:ilvl="7" w:tplc="EFAC2F3C">
      <w:start w:val="1"/>
      <w:numFmt w:val="lowerLetter"/>
      <w:lvlText w:val="%8."/>
      <w:lvlJc w:val="left"/>
      <w:pPr>
        <w:ind w:left="5760" w:hanging="360"/>
      </w:pPr>
    </w:lvl>
    <w:lvl w:ilvl="8" w:tplc="5C72D5A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294D"/>
    <w:multiLevelType w:val="multilevel"/>
    <w:tmpl w:val="50D21810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1"/>
      <w:numFmt w:val="decimal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493"/>
    <w:rsid w:val="00461493"/>
    <w:rsid w:val="007565F8"/>
    <w:rsid w:val="00B8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6E3526-1864-48F8-8237-A638A9C1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link w:val="11"/>
    <w:uiPriority w:val="9"/>
    <w:rPr>
      <w:rFonts w:ascii="Liberation Sans" w:eastAsia="Liberation Sans" w:hAnsi="Liberation Sans" w:cs="Liberation Sans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link w:val="21"/>
    <w:uiPriority w:val="9"/>
    <w:rPr>
      <w:rFonts w:ascii="Liberation Sans" w:eastAsia="Liberation Sans" w:hAnsi="Liberation Sans" w:cs="Liberation Sans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Liberation Sans" w:eastAsia="Liberation Sans" w:hAnsi="Liberation Sans" w:cs="Liberation Sans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character" w:customStyle="1" w:styleId="Heading5Char">
    <w:name w:val="Heading 5 Char"/>
    <w:link w:val="5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</w:style>
  <w:style w:type="paragraph" w:customStyle="1" w:styleId="10">
    <w:name w:val="Нижний колонтитул1"/>
    <w:basedOn w:val="a"/>
    <w:link w:val="Foot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10"/>
    <w:uiPriority w:val="99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5">
    <w:name w:val="Основной шрифт абзаца1"/>
    <w:semiHidden/>
  </w:style>
  <w:style w:type="table" w:customStyle="1" w:styleId="16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7">
    <w:name w:val="Нет списка1"/>
    <w:semiHidden/>
  </w:style>
  <w:style w:type="paragraph" w:customStyle="1" w:styleId="24">
    <w:name w:val="Верхний колонтитул2"/>
    <w:basedOn w:val="a"/>
    <w:link w:val="af5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4"/>
    <w:uiPriority w:val="99"/>
    <w:rPr>
      <w:sz w:val="24"/>
      <w:szCs w:val="24"/>
    </w:rPr>
  </w:style>
  <w:style w:type="paragraph" w:customStyle="1" w:styleId="25">
    <w:name w:val="Нижний колонтитул2"/>
    <w:basedOn w:val="a"/>
    <w:link w:val="af6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5"/>
    <w:uiPriority w:val="99"/>
    <w:rPr>
      <w:sz w:val="24"/>
      <w:szCs w:val="24"/>
    </w:rPr>
  </w:style>
  <w:style w:type="paragraph" w:customStyle="1" w:styleId="18">
    <w:name w:val="Абзац списка1"/>
    <w:basedOn w:val="a"/>
    <w:uiPriority w:val="34"/>
    <w:qFormat/>
    <w:pPr>
      <w:spacing w:before="100" w:beforeAutospacing="1" w:after="100" w:afterAutospacing="1"/>
      <w:ind w:left="720"/>
    </w:pPr>
    <w:rPr>
      <w:rFonts w:eastAsia="Calibri"/>
    </w:rPr>
  </w:style>
  <w:style w:type="character" w:customStyle="1" w:styleId="19">
    <w:name w:val="Гиперссылка1"/>
    <w:rPr>
      <w:color w:val="0000FF"/>
      <w:u w:val="single"/>
    </w:rPr>
  </w:style>
  <w:style w:type="paragraph" w:customStyle="1" w:styleId="1a">
    <w:name w:val="Текст сноски1"/>
    <w:uiPriority w:val="99"/>
    <w:unhideWhenUsed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/>
      <w:lang w:eastAsia="ru-RU"/>
    </w:rPr>
  </w:style>
  <w:style w:type="character" w:customStyle="1" w:styleId="1b">
    <w:name w:val="Знак сноски1"/>
    <w:uiPriority w:val="99"/>
    <w:unhideWhenUsed/>
    <w:rPr>
      <w:vertAlign w:val="superscript"/>
    </w:rPr>
  </w:style>
  <w:style w:type="paragraph" w:customStyle="1" w:styleId="2H2H2212h22RTCiz2Numberedtext3HD2heading2Heading2Hidden">
    <w:name w:val="Заголовок 2;H2;H2 Знак;Заголовок 21;2;h2;Б2;RTC;iz2;Numbered text 3;HD2;heading 2;Heading 2 Hidden;Раздел Знак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eastAsia="ru-RU"/>
    </w:rPr>
  </w:style>
  <w:style w:type="paragraph" w:customStyle="1" w:styleId="af7">
    <w:name w:val="Подпункт"/>
    <w:basedOn w:val="af8"/>
  </w:style>
  <w:style w:type="paragraph" w:customStyle="1" w:styleId="af8">
    <w:name w:val="Пункт"/>
    <w:uiPriority w:val="99"/>
    <w:pPr>
      <w:pBdr>
        <w:top w:val="nil"/>
        <w:left w:val="nil"/>
        <w:bottom w:val="nil"/>
        <w:right w:val="nil"/>
        <w:between w:val="nil"/>
      </w:pBdr>
      <w:tabs>
        <w:tab w:val="num" w:pos="1134"/>
      </w:tabs>
      <w:spacing w:line="360" w:lineRule="auto"/>
      <w:ind w:left="1134" w:hanging="1134"/>
      <w:jc w:val="both"/>
    </w:pPr>
    <w:rPr>
      <w:sz w:val="28"/>
      <w:lang w:eastAsia="ru-RU"/>
    </w:rPr>
  </w:style>
  <w:style w:type="paragraph" w:customStyle="1" w:styleId="32">
    <w:name w:val="Заголовок 32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1c">
    <w:name w:val="Заголовок №1"/>
    <w:pPr>
      <w:widowControl w:val="0"/>
      <w:pBdr>
        <w:top w:val="nil"/>
        <w:left w:val="nil"/>
        <w:bottom w:val="nil"/>
        <w:right w:val="nil"/>
        <w:between w:val="nil"/>
      </w:pBdr>
      <w:shd w:val="clear" w:color="auto" w:fill="FFFFFF"/>
      <w:spacing w:line="206" w:lineRule="exact"/>
      <w:outlineLvl w:val="0"/>
    </w:pPr>
    <w:rPr>
      <w:b/>
      <w:bCs/>
      <w:sz w:val="16"/>
      <w:szCs w:val="16"/>
      <w:lang w:eastAsia="ru-RU"/>
    </w:rPr>
  </w:style>
  <w:style w:type="paragraph" w:customStyle="1" w:styleId="af9">
    <w:name w:val="* С выравниванием по левому краю"/>
    <w:uiPriority w:val="99"/>
    <w:pPr>
      <w:widowControl w:val="0"/>
      <w:pBdr>
        <w:top w:val="nil"/>
        <w:left w:val="nil"/>
        <w:bottom w:val="nil"/>
        <w:right w:val="nil"/>
        <w:between w:val="nil"/>
      </w:pBdr>
      <w:spacing w:line="240" w:lineRule="atLeast"/>
    </w:pPr>
    <w:rPr>
      <w:rFonts w:ascii="Courier New" w:hAnsi="Courier New" w:cs="Courier New"/>
      <w:sz w:val="24"/>
      <w:szCs w:val="24"/>
      <w:lang w:eastAsia="ru-RU"/>
    </w:rPr>
  </w:style>
  <w:style w:type="paragraph" w:styleId="afa">
    <w:name w:val="header"/>
    <w:basedOn w:val="a"/>
    <w:link w:val="1d"/>
    <w:uiPriority w:val="99"/>
    <w:unhideWhenUsed/>
    <w:rsid w:val="00B818EB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a0"/>
    <w:link w:val="afa"/>
    <w:uiPriority w:val="99"/>
    <w:rsid w:val="00B818EB"/>
    <w:rPr>
      <w:sz w:val="24"/>
      <w:szCs w:val="24"/>
      <w:lang w:eastAsia="ru-RU"/>
    </w:rPr>
  </w:style>
  <w:style w:type="paragraph" w:styleId="afb">
    <w:name w:val="footer"/>
    <w:basedOn w:val="a"/>
    <w:link w:val="1e"/>
    <w:uiPriority w:val="99"/>
    <w:unhideWhenUsed/>
    <w:rsid w:val="00B818EB"/>
    <w:pPr>
      <w:tabs>
        <w:tab w:val="center" w:pos="4677"/>
        <w:tab w:val="right" w:pos="9355"/>
      </w:tabs>
    </w:pPr>
  </w:style>
  <w:style w:type="character" w:customStyle="1" w:styleId="1e">
    <w:name w:val="Нижний колонтитул Знак1"/>
    <w:basedOn w:val="a0"/>
    <w:link w:val="afb"/>
    <w:uiPriority w:val="99"/>
    <w:rsid w:val="00B818EB"/>
    <w:rPr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B818E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818E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5305</Words>
  <Characters>30239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35474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Стародубова Екатерина Игоревна</cp:lastModifiedBy>
  <cp:revision>2</cp:revision>
  <cp:lastPrinted>2026-07-28T11:32:00Z</cp:lastPrinted>
  <dcterms:created xsi:type="dcterms:W3CDTF">2026-07-28T11:32:00Z</dcterms:created>
  <dcterms:modified xsi:type="dcterms:W3CDTF">2026-07-28T11:32:00Z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SEDO-BARCODE-0414066907515--1328740108</vt:lpwstr>
  </property>
</Properties>
</file>